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CAA0D">
      <w:pPr>
        <w:pStyle w:val="14"/>
        <w:rPr>
          <w:b w:val="0"/>
          <w:bCs w:val="0"/>
          <w:sz w:val="24"/>
          <w:szCs w:val="16"/>
        </w:rPr>
      </w:pPr>
      <w:r>
        <w:rPr>
          <w:sz w:val="24"/>
          <w:szCs w:val="16"/>
        </w:rPr>
        <w:t>ЧТУП   « ТЕХНОТУРСЕРВИС »</w:t>
      </w:r>
    </w:p>
    <w:p w14:paraId="32846474">
      <w:pPr>
        <w:pStyle w:val="14"/>
        <w:rPr>
          <w:b w:val="0"/>
          <w:bCs w:val="0"/>
          <w:color w:val="000000"/>
          <w:sz w:val="18"/>
          <w:szCs w:val="21"/>
        </w:rPr>
      </w:pPr>
      <w:r>
        <w:rPr>
          <w:color w:val="000000"/>
          <w:sz w:val="18"/>
          <w:szCs w:val="21"/>
        </w:rPr>
        <w:t>г.Минск проспект Партизанский 81 офис 509 Гостиница «Турист» ст. метро Партизанская</w:t>
      </w:r>
    </w:p>
    <w:p w14:paraId="1C0E84AB">
      <w:pPr>
        <w:pStyle w:val="14"/>
        <w:rPr>
          <w:b w:val="0"/>
          <w:bCs w:val="0"/>
          <w:color w:val="000000"/>
          <w:sz w:val="14"/>
          <w:szCs w:val="22"/>
        </w:rPr>
      </w:pPr>
    </w:p>
    <w:p w14:paraId="74045561">
      <w:pPr>
        <w:pStyle w:val="14"/>
        <w:rPr>
          <w:color w:val="000000"/>
          <w:sz w:val="16"/>
          <w:szCs w:val="21"/>
          <w:lang w:val="en-US"/>
        </w:rPr>
      </w:pPr>
      <w:r>
        <w:rPr>
          <w:color w:val="000000"/>
          <w:sz w:val="16"/>
          <w:szCs w:val="21"/>
        </w:rPr>
        <w:t>Тел</w:t>
      </w:r>
      <w:r>
        <w:rPr>
          <w:color w:val="000000"/>
          <w:sz w:val="16"/>
          <w:szCs w:val="21"/>
          <w:lang w:val="en-US"/>
        </w:rPr>
        <w:t>. +37517 3-47-01-91, +37529 6566662</w:t>
      </w:r>
      <w:r>
        <w:rPr>
          <w:sz w:val="16"/>
          <w:szCs w:val="21"/>
          <w:lang w:val="en-US"/>
        </w:rPr>
        <w:t xml:space="preserve"> WhatsApp ,Telegram</w:t>
      </w:r>
      <w:r>
        <w:rPr>
          <w:color w:val="000000"/>
          <w:sz w:val="16"/>
          <w:szCs w:val="21"/>
          <w:lang w:val="en-US"/>
        </w:rPr>
        <w:t xml:space="preserve"> , +37529 2339535 </w:t>
      </w:r>
      <w:r>
        <w:rPr>
          <w:color w:val="000000"/>
          <w:sz w:val="16"/>
          <w:szCs w:val="21"/>
        </w:rPr>
        <w:t>мтс</w:t>
      </w:r>
      <w:r>
        <w:rPr>
          <w:color w:val="000000"/>
          <w:sz w:val="16"/>
          <w:szCs w:val="21"/>
          <w:lang w:val="en-US"/>
        </w:rPr>
        <w:t xml:space="preserve"> +37525 6675034 </w:t>
      </w:r>
      <w:r>
        <w:rPr>
          <w:color w:val="000000"/>
          <w:sz w:val="16"/>
          <w:szCs w:val="21"/>
        </w:rPr>
        <w:t>лайф</w:t>
      </w:r>
      <w:r>
        <w:rPr>
          <w:color w:val="000000"/>
          <w:sz w:val="16"/>
          <w:szCs w:val="21"/>
          <w:lang w:val="en-US"/>
        </w:rPr>
        <w:t xml:space="preserve">,  </w:t>
      </w:r>
      <w:r>
        <w:rPr>
          <w:color w:val="000000"/>
          <w:sz w:val="16"/>
          <w:szCs w:val="21"/>
        </w:rPr>
        <w:t>е</w:t>
      </w:r>
      <w:r>
        <w:rPr>
          <w:color w:val="000000"/>
          <w:sz w:val="16"/>
          <w:szCs w:val="21"/>
          <w:lang w:val="en-US"/>
        </w:rPr>
        <w:t>-mail:tts2000@list.ru</w:t>
      </w:r>
    </w:p>
    <w:p w14:paraId="19FB23B7">
      <w:pPr>
        <w:pStyle w:val="14"/>
        <w:rPr>
          <w:color w:val="000000"/>
          <w:sz w:val="16"/>
          <w:szCs w:val="21"/>
          <w:lang w:val="en-US"/>
        </w:rPr>
      </w:pPr>
    </w:p>
    <w:p w14:paraId="40641C64">
      <w:pPr>
        <w:pStyle w:val="16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b/>
          <w:bCs/>
          <w:sz w:val="36"/>
          <w:szCs w:val="36"/>
        </w:rPr>
        <w:t>Минск —Будапешт — Сентендре* — Краков — Минск</w:t>
      </w:r>
      <w:r>
        <w:rPr>
          <w:rFonts w:ascii="SimSun" w:hAnsi="SimSun" w:eastAsia="SimSun" w:cs="SimSun"/>
          <w:sz w:val="24"/>
          <w:szCs w:val="24"/>
        </w:rPr>
        <w:t xml:space="preserve"> </w:t>
      </w:r>
      <w:r>
        <w:rPr>
          <w:rFonts w:hint="default"/>
          <w:b/>
          <w:bCs/>
          <w:sz w:val="21"/>
          <w:szCs w:val="21"/>
          <w:lang w:val="ru-RU"/>
        </w:rPr>
        <w:t xml:space="preserve"> </w:t>
      </w:r>
      <w:r>
        <w:rPr>
          <w:sz w:val="21"/>
          <w:szCs w:val="21"/>
        </w:rPr>
        <w:br w:type="textWrapping"/>
      </w:r>
    </w:p>
    <w:p w14:paraId="3F164BBA">
      <w:pPr>
        <w:pStyle w:val="16"/>
        <w:keepNext w:val="0"/>
        <w:keepLines w:val="0"/>
        <w:widowControl/>
        <w:suppressLineNumbers w:val="0"/>
        <w:jc w:val="center"/>
        <w:rPr>
          <w:rFonts w:hint="default"/>
          <w:sz w:val="21"/>
          <w:szCs w:val="21"/>
          <w:lang w:val="ru-RU"/>
        </w:rPr>
      </w:pPr>
      <w:r>
        <w:rPr>
          <w:rStyle w:val="10"/>
          <w:rFonts w:hint="default"/>
          <w:sz w:val="21"/>
          <w:szCs w:val="21"/>
          <w:lang w:val="ru-RU"/>
        </w:rPr>
        <w:t xml:space="preserve"> </w:t>
      </w:r>
      <w:r>
        <w:rPr>
          <w:rStyle w:val="10"/>
          <w:sz w:val="24"/>
          <w:szCs w:val="24"/>
        </w:rPr>
        <w:t>Дат</w:t>
      </w:r>
      <w:r>
        <w:rPr>
          <w:rStyle w:val="10"/>
          <w:sz w:val="24"/>
          <w:szCs w:val="24"/>
          <w:lang w:val="ru-RU"/>
        </w:rPr>
        <w:t>а</w:t>
      </w:r>
      <w:r>
        <w:rPr>
          <w:rStyle w:val="10"/>
          <w:sz w:val="24"/>
          <w:szCs w:val="24"/>
        </w:rPr>
        <w:t xml:space="preserve"> тура: </w:t>
      </w:r>
      <w:r>
        <w:rPr>
          <w:rStyle w:val="10"/>
          <w:rFonts w:hint="default"/>
          <w:sz w:val="24"/>
          <w:szCs w:val="24"/>
          <w:lang w:val="ru-RU"/>
        </w:rPr>
        <w:t xml:space="preserve"> </w:t>
      </w:r>
      <w:r>
        <w:rPr>
          <w:rStyle w:val="10"/>
          <w:sz w:val="24"/>
          <w:szCs w:val="24"/>
        </w:rPr>
        <w:t>0</w:t>
      </w:r>
      <w:r>
        <w:rPr>
          <w:rStyle w:val="10"/>
          <w:rFonts w:hint="default"/>
          <w:sz w:val="24"/>
          <w:szCs w:val="24"/>
          <w:lang w:val="ru-RU"/>
        </w:rPr>
        <w:t>6</w:t>
      </w:r>
      <w:r>
        <w:rPr>
          <w:rStyle w:val="10"/>
          <w:sz w:val="24"/>
          <w:szCs w:val="24"/>
        </w:rPr>
        <w:t>.</w:t>
      </w:r>
      <w:r>
        <w:rPr>
          <w:rStyle w:val="10"/>
          <w:rFonts w:hint="default"/>
          <w:sz w:val="24"/>
          <w:szCs w:val="24"/>
          <w:lang w:val="ru-RU"/>
        </w:rPr>
        <w:t>03</w:t>
      </w:r>
      <w:r>
        <w:rPr>
          <w:rStyle w:val="10"/>
          <w:sz w:val="24"/>
          <w:szCs w:val="24"/>
        </w:rPr>
        <w:t>.2026</w:t>
      </w:r>
      <w:r>
        <w:rPr>
          <w:rStyle w:val="10"/>
          <w:rFonts w:hint="default"/>
          <w:sz w:val="24"/>
          <w:szCs w:val="24"/>
          <w:lang w:val="ru-RU"/>
        </w:rPr>
        <w:t xml:space="preserve">      </w:t>
      </w:r>
      <w:r>
        <w:rPr>
          <w:rStyle w:val="10"/>
          <w:sz w:val="21"/>
          <w:szCs w:val="21"/>
        </w:rPr>
        <w:t>Стоимость тура: 4</w:t>
      </w:r>
      <w:r>
        <w:rPr>
          <w:rStyle w:val="10"/>
          <w:rFonts w:hint="default"/>
          <w:sz w:val="21"/>
          <w:szCs w:val="21"/>
          <w:lang w:val="ru-RU"/>
        </w:rPr>
        <w:t>1</w:t>
      </w:r>
      <w:r>
        <w:rPr>
          <w:rStyle w:val="10"/>
          <w:sz w:val="21"/>
          <w:szCs w:val="21"/>
        </w:rPr>
        <w:t>5 евро</w:t>
      </w:r>
      <w:r>
        <w:rPr>
          <w:rStyle w:val="10"/>
          <w:rFonts w:hint="default"/>
          <w:sz w:val="21"/>
          <w:szCs w:val="21"/>
          <w:lang w:val="ru-RU"/>
        </w:rPr>
        <w:t xml:space="preserve">   +250 рублей</w:t>
      </w:r>
    </w:p>
    <w:p w14:paraId="09000000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ПРОГРАММА МАРШРУТА:</w:t>
      </w:r>
    </w:p>
    <w:tbl>
      <w:tblPr>
        <w:tblStyle w:val="8"/>
        <w:tblW w:w="0" w:type="auto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9185"/>
      </w:tblGrid>
      <w:tr w14:paraId="00678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000000">
            <w:pPr>
              <w:jc w:val="both"/>
              <w:rPr>
                <w:sz w:val="22"/>
              </w:rPr>
            </w:pPr>
            <w:bookmarkStart w:id="0" w:name="costs"/>
            <w:bookmarkEnd w:id="0"/>
            <w:r>
              <w:rPr>
                <w:sz w:val="22"/>
              </w:rPr>
              <w:t>1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000000">
            <w:pPr>
              <w:pStyle w:val="19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1"/>
                <w:szCs w:val="21"/>
              </w:rPr>
              <w:t>Отправление из Минска . (время сообщается дополнительно) Прибытие в Брест. Прохождение границы.</w:t>
            </w:r>
          </w:p>
        </w:tc>
      </w:tr>
      <w:tr w14:paraId="65E9F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2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000000">
            <w:pPr>
              <w:pStyle w:val="19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color w:val="EE1D24"/>
                <w:sz w:val="22"/>
                <w:u w:val="single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Транзит по территории Польши, Словакии, Венгрии. Ночлег в отеле в  Будапеште.</w:t>
            </w:r>
          </w:p>
        </w:tc>
      </w:tr>
      <w:tr w14:paraId="12095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3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000000">
            <w:pPr>
              <w:pStyle w:val="19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Обзорная автобусно-пешеходная экскурсия по Будапешту – столице Венгрии и одному из красивейших городов Европы: Площадь Героев, замок Вайдахуняд, проспект Андраши, Базилика Святого Иштвана, Рыбацкий бастион, здание Парламента и др. Свободное время.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Свободное время в Будапеште либо 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*Для желающих выездная экскурсия в Сентендре (доплата 15 евро группа от 20 человек )-самый посещаемый пригород Будапешта.Сюда едут погулять по мощеным улочкам, сходить в музей или галерею, купить сувениры, посидеть в кафе и проникнуться художественно-романтической атмосферой.</w:t>
            </w:r>
            <w:r>
              <w:rPr>
                <w:sz w:val="20"/>
                <w:szCs w:val="20"/>
              </w:rPr>
              <w:br w:type="textWrapping"/>
            </w:r>
            <w:bookmarkStart w:id="1" w:name="_GoBack"/>
            <w:bookmarkEnd w:id="1"/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*Для желающих ужин в ресторане национальной и международной кухни «Trofea Grill» (шведский стол) — шикарный выбор холодных и горячих закусок, суши, супов, основных блюд, в том числе приготовленных при гостях на гриле, десерты, напитки – без ограничений (доплата 40 евро).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*Для желающих за доплату предлагается прогулка на теплоходе по Дунаю «В свете тысячи огней» (билет 25 евро, группа от 20 человек). Семь мостов служат украшением прекрасного голубого Дуная.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Ночлег в отеле в Будапеште</w:t>
            </w:r>
            <w:r>
              <w:rPr>
                <w:rFonts w:hint="default"/>
                <w:sz w:val="20"/>
                <w:szCs w:val="20"/>
                <w:lang w:val="ru-RU"/>
              </w:rPr>
              <w:t>.</w:t>
            </w:r>
          </w:p>
        </w:tc>
      </w:tr>
      <w:tr w14:paraId="0C029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000000">
            <w:pPr>
              <w:rPr>
                <w:sz w:val="22"/>
              </w:rPr>
            </w:pPr>
            <w:r>
              <w:rPr>
                <w:sz w:val="22"/>
              </w:rPr>
              <w:t>4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6000000">
            <w:pPr>
              <w:pStyle w:val="19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b/>
                <w:color w:val="EE1D24"/>
                <w:sz w:val="22"/>
                <w:u w:val="single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 Выселение из отеля. Переезд в Краков. Свободное время в Кракове (при раннем заезде) Ночлег в отеле в Кракове.</w:t>
            </w:r>
          </w:p>
        </w:tc>
      </w:tr>
      <w:tr w14:paraId="6CC88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7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>5 день</w:t>
            </w:r>
          </w:p>
        </w:tc>
        <w:tc>
          <w:tcPr>
            <w:tcW w:w="9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000000">
            <w:pPr>
              <w:pStyle w:val="19"/>
              <w:rPr>
                <w:rFonts w:hint="default"/>
                <w:sz w:val="28"/>
                <w:lang w:val="ru-RU"/>
              </w:rPr>
            </w:pPr>
            <w:r>
              <w:rPr>
                <w:rFonts w:hint="default"/>
                <w:color w:val="EE1D24"/>
                <w:sz w:val="22"/>
                <w:u w:val="single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Завтрак.Выселение из отеля.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Обзорная пешеходная экскурсия по историческом центру Кракова: Ратушная башня, Рыночная площадь, Мариацкий костел, галерея Сукеннице, Вавельский замок и др.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Свободно время в Кракове.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Отправление в Минск. Прохождение границы.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>Прибытие в Минск ночью или утром следующего дня (в зависимости от дорожной ситуации и прохождения границ).</w:t>
            </w:r>
          </w:p>
        </w:tc>
      </w:tr>
    </w:tbl>
    <w:p w14:paraId="21000000">
      <w:pPr>
        <w:pStyle w:val="12"/>
        <w:rPr>
          <w:rFonts w:ascii="Times New Roman" w:hAnsi="Times New Roman"/>
          <w:sz w:val="28"/>
        </w:rPr>
      </w:pPr>
    </w:p>
    <w:p w14:paraId="23000000">
      <w:pPr>
        <w:ind w:left="714" w:firstLine="0"/>
        <w:jc w:val="center"/>
        <w:rPr>
          <w:sz w:val="28"/>
        </w:rPr>
      </w:pPr>
      <w:r>
        <w:rPr>
          <w:b/>
          <w:sz w:val="28"/>
        </w:rPr>
        <w:t>В стоимость тура включено:</w:t>
      </w:r>
    </w:p>
    <w:p w14:paraId="1C8726D3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проезд </w:t>
      </w:r>
    </w:p>
    <w:p w14:paraId="5952A4A4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3 ночлега в отеле </w:t>
      </w:r>
    </w:p>
    <w:p w14:paraId="444E1C48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3 завтрака </w:t>
      </w:r>
    </w:p>
    <w:p w14:paraId="7A6E1634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экскурсионное обслуживание по программе без входных билетов </w:t>
      </w:r>
    </w:p>
    <w:p w14:paraId="38380AE1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сопровождение по маршруту </w:t>
      </w:r>
    </w:p>
    <w:p w14:paraId="153DD9F5">
      <w:pPr>
        <w:ind w:left="714" w:firstLine="0"/>
        <w:jc w:val="center"/>
        <w:rPr>
          <w:b/>
          <w:sz w:val="28"/>
        </w:rPr>
      </w:pPr>
      <w:r>
        <w:rPr>
          <w:b/>
          <w:sz w:val="28"/>
        </w:rPr>
        <w:t xml:space="preserve">В стоимость тура </w:t>
      </w:r>
      <w:r>
        <w:rPr>
          <w:b/>
          <w:sz w:val="28"/>
          <w:lang w:val="ru-RU"/>
        </w:rPr>
        <w:t>не</w:t>
      </w:r>
      <w:r>
        <w:rPr>
          <w:rFonts w:hint="default"/>
          <w:b/>
          <w:sz w:val="28"/>
          <w:lang w:val="ru-RU"/>
        </w:rPr>
        <w:t xml:space="preserve"> </w:t>
      </w:r>
      <w:r>
        <w:rPr>
          <w:b/>
          <w:sz w:val="28"/>
        </w:rPr>
        <w:t>включено:</w:t>
      </w:r>
    </w:p>
    <w:p w14:paraId="6E18210E">
      <w:pPr>
        <w:ind w:left="714" w:firstLine="0"/>
        <w:jc w:val="center"/>
        <w:rPr>
          <w:b/>
          <w:sz w:val="28"/>
        </w:rPr>
      </w:pPr>
    </w:p>
    <w:p w14:paraId="2B16B2A7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Дополнительные экскурсии по программе (по желанию) </w:t>
      </w:r>
    </w:p>
    <w:p w14:paraId="41D8700C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Входные билеты в музеи и платные объекты по программе </w:t>
      </w:r>
    </w:p>
    <w:p w14:paraId="3D47BCF0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Консульский сбор - 35 евро (+ при необходимости сервисный сбор визового центра - 21 евро и другие сборы визового центра) ИТОГО 250-390 BYN </w:t>
      </w:r>
    </w:p>
    <w:p w14:paraId="03FD3BE9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Медицинская страховка по курсу НБ </w:t>
      </w:r>
    </w:p>
    <w:p w14:paraId="12F3E93C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Городские налоги +наушники от 10-15€ за поездку за все отели по программе </w:t>
      </w:r>
    </w:p>
    <w:p w14:paraId="61B8A0BB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доплата за одноместное размещение (по желанию, либо в случае отсутствия подселения -145 евро) </w:t>
      </w:r>
    </w:p>
    <w:p w14:paraId="3523B9B0">
      <w:pPr>
        <w:bidi w:val="0"/>
        <w:rPr>
          <w:sz w:val="20"/>
          <w:szCs w:val="20"/>
        </w:rPr>
      </w:pPr>
      <w:r>
        <w:rPr>
          <w:sz w:val="20"/>
          <w:szCs w:val="20"/>
          <w:lang w:val="en-US" w:eastAsia="zh-CN"/>
        </w:rPr>
        <w:t xml:space="preserve">дополнительный трансфер погранпереход РБ -территория ЕС — 30 евро — обязательная доплата ( при необходимости) </w:t>
      </w:r>
    </w:p>
    <w:p w14:paraId="18B49572">
      <w:pPr>
        <w:bidi w:val="0"/>
        <w:rPr>
          <w:rFonts w:hint="default"/>
          <w:sz w:val="20"/>
          <w:szCs w:val="20"/>
          <w:lang w:val="ru-RU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448B6"/>
    <w:rsid w:val="0007090E"/>
    <w:rsid w:val="0007469B"/>
    <w:rsid w:val="000842F1"/>
    <w:rsid w:val="000B56F1"/>
    <w:rsid w:val="000E66B3"/>
    <w:rsid w:val="000F394E"/>
    <w:rsid w:val="001429E0"/>
    <w:rsid w:val="001A66ED"/>
    <w:rsid w:val="001B3504"/>
    <w:rsid w:val="00201060"/>
    <w:rsid w:val="00224821"/>
    <w:rsid w:val="00242860"/>
    <w:rsid w:val="00243060"/>
    <w:rsid w:val="00276EDC"/>
    <w:rsid w:val="002B63AB"/>
    <w:rsid w:val="002C3630"/>
    <w:rsid w:val="002D1DD5"/>
    <w:rsid w:val="002F7CEF"/>
    <w:rsid w:val="00334267"/>
    <w:rsid w:val="00397A6A"/>
    <w:rsid w:val="003C674F"/>
    <w:rsid w:val="003D2BC9"/>
    <w:rsid w:val="003D3AA3"/>
    <w:rsid w:val="00414AD9"/>
    <w:rsid w:val="00417CBA"/>
    <w:rsid w:val="004637E7"/>
    <w:rsid w:val="004D6383"/>
    <w:rsid w:val="0052694B"/>
    <w:rsid w:val="00526A9F"/>
    <w:rsid w:val="005C73FE"/>
    <w:rsid w:val="00614F69"/>
    <w:rsid w:val="00684D11"/>
    <w:rsid w:val="0068537C"/>
    <w:rsid w:val="00740D5C"/>
    <w:rsid w:val="00782B75"/>
    <w:rsid w:val="007A1481"/>
    <w:rsid w:val="007C0BC0"/>
    <w:rsid w:val="008131DD"/>
    <w:rsid w:val="00884AC1"/>
    <w:rsid w:val="0089613D"/>
    <w:rsid w:val="008A1BCB"/>
    <w:rsid w:val="008A61D3"/>
    <w:rsid w:val="008D7A57"/>
    <w:rsid w:val="008F315B"/>
    <w:rsid w:val="009009C5"/>
    <w:rsid w:val="00990BAA"/>
    <w:rsid w:val="009A1C43"/>
    <w:rsid w:val="009E65A5"/>
    <w:rsid w:val="00A63264"/>
    <w:rsid w:val="00A75AD6"/>
    <w:rsid w:val="00AA6560"/>
    <w:rsid w:val="00AB7DEB"/>
    <w:rsid w:val="00B319A7"/>
    <w:rsid w:val="00B71B2B"/>
    <w:rsid w:val="00B77465"/>
    <w:rsid w:val="00B96946"/>
    <w:rsid w:val="00BA67C1"/>
    <w:rsid w:val="00BB737F"/>
    <w:rsid w:val="00BD16CF"/>
    <w:rsid w:val="00BD6FEF"/>
    <w:rsid w:val="00C5157A"/>
    <w:rsid w:val="00C521CE"/>
    <w:rsid w:val="00CF3404"/>
    <w:rsid w:val="00D273AC"/>
    <w:rsid w:val="00D80525"/>
    <w:rsid w:val="00DF0B12"/>
    <w:rsid w:val="00E262F1"/>
    <w:rsid w:val="00E6662E"/>
    <w:rsid w:val="00E843AE"/>
    <w:rsid w:val="00E90217"/>
    <w:rsid w:val="00EA3D1F"/>
    <w:rsid w:val="00EA4C76"/>
    <w:rsid w:val="00EB1D49"/>
    <w:rsid w:val="00EB6FCF"/>
    <w:rsid w:val="00EC1AB1"/>
    <w:rsid w:val="00F0499E"/>
    <w:rsid w:val="00F17F98"/>
    <w:rsid w:val="00FB38F4"/>
    <w:rsid w:val="00FD10F9"/>
    <w:rsid w:val="00FD7FC6"/>
    <w:rsid w:val="0B580922"/>
    <w:rsid w:val="100A0F97"/>
    <w:rsid w:val="45E57144"/>
    <w:rsid w:val="51E8419E"/>
    <w:rsid w:val="650A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ind w:right="-285"/>
      <w:outlineLvl w:val="1"/>
    </w:pPr>
    <w:rPr>
      <w:rFonts w:ascii="Arial Narrow" w:hAnsi="Arial Narrow"/>
      <w:b/>
      <w:i/>
    </w:rPr>
  </w:style>
  <w:style w:type="paragraph" w:styleId="4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styleId="10">
    <w:name w:val="Strong"/>
    <w:basedOn w:val="7"/>
    <w:qFormat/>
    <w:uiPriority w:val="22"/>
    <w:rPr>
      <w:b/>
      <w:bCs/>
    </w:rPr>
  </w:style>
  <w:style w:type="paragraph" w:styleId="11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2">
    <w:name w:val="Body Text 2"/>
    <w:basedOn w:val="1"/>
    <w:qFormat/>
    <w:uiPriority w:val="0"/>
    <w:pPr>
      <w:jc w:val="both"/>
    </w:pPr>
    <w:rPr>
      <w:rFonts w:ascii="Comic Sans MS" w:hAnsi="Comic Sans MS"/>
      <w:b/>
      <w:sz w:val="20"/>
    </w:rPr>
  </w:style>
  <w:style w:type="paragraph" w:styleId="13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Title"/>
    <w:basedOn w:val="1"/>
    <w:link w:val="24"/>
    <w:qFormat/>
    <w:uiPriority w:val="0"/>
    <w:pPr>
      <w:jc w:val="center"/>
    </w:pPr>
    <w:rPr>
      <w:b/>
      <w:bCs/>
    </w:rPr>
  </w:style>
  <w:style w:type="paragraph" w:styleId="15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7">
    <w:name w:val="Верхний колонтитул Знак"/>
    <w:basedOn w:val="7"/>
    <w:link w:val="13"/>
    <w:qFormat/>
    <w:uiPriority w:val="99"/>
  </w:style>
  <w:style w:type="character" w:customStyle="1" w:styleId="18">
    <w:name w:val="Нижний колонтитул Знак"/>
    <w:basedOn w:val="7"/>
    <w:link w:val="15"/>
    <w:qFormat/>
    <w:uiPriority w:val="99"/>
  </w:style>
  <w:style w:type="paragraph" w:styleId="1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">
    <w:name w:val="Заголовок 1 Знак"/>
    <w:basedOn w:val="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Subtle Emphasis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4">
    <w:name w:val="Заголовок Знак"/>
    <w:basedOn w:val="7"/>
    <w:link w:val="14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5">
    <w:name w:val="apple-converted-space"/>
    <w:basedOn w:val="7"/>
    <w:qFormat/>
    <w:uiPriority w:val="0"/>
  </w:style>
  <w:style w:type="character" w:customStyle="1" w:styleId="26">
    <w:name w:val="Заголовок 7 Знак"/>
    <w:basedOn w:val="7"/>
    <w:link w:val="6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7">
    <w:name w:val="Текст выноски Знак"/>
    <w:basedOn w:val="7"/>
    <w:link w:val="11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8">
    <w:name w:val="Заголовок 3 Знак"/>
    <w:basedOn w:val="7"/>
    <w:link w:val="4"/>
    <w:semiHidden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  <w:lang w:eastAsia="ru-RU"/>
    </w:rPr>
  </w:style>
  <w:style w:type="character" w:customStyle="1" w:styleId="29">
    <w:name w:val="Заголовок 4 Знак"/>
    <w:basedOn w:val="7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1068</Words>
  <Characters>6089</Characters>
  <Lines>50</Lines>
  <Paragraphs>14</Paragraphs>
  <TotalTime>5</TotalTime>
  <ScaleCrop>false</ScaleCrop>
  <LinksUpToDate>false</LinksUpToDate>
  <CharactersWithSpaces>7143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2024-09-30T08:06:00Z</dcterms:created>
  <dc:creator>Татьяна</dc:creator>
  <cp:lastModifiedBy>Антонина Трофимова</cp:lastModifiedBy>
  <cp:lastPrinted>2025-11-20T11:04:00Z</cp:lastPrinted>
  <dcterms:modified xsi:type="dcterms:W3CDTF">2025-11-21T09:44:58Z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876A46B12EA94F22806DC4810D09F6B9_13</vt:lpwstr>
  </property>
</Properties>
</file>